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A8325C" w:rsidRPr="000F4744" w:rsidRDefault="004F0FEA" w:rsidP="00A8325C">
      <w:pPr>
        <w:widowControl w:val="0"/>
        <w:jc w:val="center"/>
        <w:rPr>
          <w:b/>
        </w:rPr>
      </w:pPr>
      <w:r>
        <w:rPr>
          <w:b/>
        </w:rPr>
        <w:t xml:space="preserve">старшего </w:t>
      </w:r>
      <w:r w:rsidR="009B76FF">
        <w:rPr>
          <w:b/>
        </w:rPr>
        <w:t xml:space="preserve">государственного налогового инспектора </w:t>
      </w:r>
      <w:r w:rsidR="00A8325C" w:rsidRPr="000F4744">
        <w:rPr>
          <w:b/>
        </w:rPr>
        <w:t>отдела</w:t>
      </w:r>
      <w:r w:rsidR="003F7DAD">
        <w:rPr>
          <w:b/>
        </w:rPr>
        <w:t xml:space="preserve"> </w:t>
      </w:r>
      <w:r>
        <w:rPr>
          <w:b/>
        </w:rPr>
        <w:t>камерального контроля администрирования страховых взносов и мониторинга налоговой отчетности по налогу на доходы физических лиц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74011A" w:rsidRPr="0074011A" w:rsidRDefault="000005B6" w:rsidP="0074011A">
      <w:pPr>
        <w:widowControl w:val="0"/>
        <w:jc w:val="both"/>
        <w:rPr>
          <w:szCs w:val="28"/>
        </w:rPr>
      </w:pPr>
      <w:r w:rsidRPr="006B7304">
        <w:rPr>
          <w:sz w:val="22"/>
        </w:rPr>
        <w:t xml:space="preserve"> </w:t>
      </w:r>
      <w:r w:rsidR="00A8325C" w:rsidRPr="006B7304">
        <w:rPr>
          <w:sz w:val="22"/>
        </w:rPr>
        <w:t xml:space="preserve"> </w:t>
      </w:r>
      <w:r w:rsidR="002D2E88" w:rsidRPr="0074011A">
        <w:rPr>
          <w:sz w:val="20"/>
        </w:rPr>
        <w:t xml:space="preserve">1. </w:t>
      </w:r>
      <w:r w:rsidR="0074011A" w:rsidRPr="0074011A">
        <w:rPr>
          <w:szCs w:val="28"/>
        </w:rPr>
        <w:t>В целях реализации задач и функций, возложенных на отдел, старший государственный налоговый инспектор обязан: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осуществлять контроль по администрированию работы территориальных налоговых органов г. Москвы, в части проведения камеральных налоговых проверок расчетов сумм налога на доходы физических лиц, исчисленных и удержанных налоговым агентом (форма 6-НДФЛ) и расчетов по страховым взносам в соответствии с задачами отдела;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проводить мониторинг работы подведомственных налоговых органов в части своевременности проведения и оформления результатов камеральных налоговых проверок расчетов сумм налога на доходы физических лиц, исчисленных и удержанных налоговым агентом (форма 6-НДФЛ) и расчетов по страховым взносам;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осуществлять мониторинг, систематизацию и доведение до территориальных и межрайонных налоговых инспекций действующего законодательства РФ, нормативных актов Федеральной налоговой службы, других федеральных государственных органов, касающихся вопросов, относящихся к компетенции отдела;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осуществлять информирование налогоплательщиков, плательщиков страховых взносов и нижестоящих налоговых органов о действующем налоговом законодательстве в отношении организаций и индивидуальных предпринимателей по вопросам, относящимся к компетенции отдела, а также о правах и обязанностях плательщиков, полномочиях налоговых органов и их должностных лиц;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участвовать в подготовке заключений, разъяснений и ответов по письмам, заявлениям и жалобам плательщиков по вопросам, относящимся к компетенции отдела. 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контролировать проведение инспекциями контрольных мероприятий в соответствии с планами работы Управления и заданиями ФНС России;</w:t>
      </w:r>
    </w:p>
    <w:p w:rsidR="0074011A" w:rsidRPr="0074011A" w:rsidRDefault="0074011A" w:rsidP="0074011A">
      <w:pPr>
        <w:jc w:val="both"/>
        <w:rPr>
          <w:color w:val="000000"/>
          <w:szCs w:val="28"/>
          <w:shd w:val="clear" w:color="auto" w:fill="FFFFFF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осуществлять м</w:t>
      </w:r>
      <w:r w:rsidRPr="0074011A">
        <w:rPr>
          <w:color w:val="000000"/>
          <w:szCs w:val="28"/>
          <w:shd w:val="clear" w:color="auto" w:fill="FFFFFF"/>
        </w:rPr>
        <w:t>ониторинг и системный анализ сведений о налоговой базе по налогу на доходы физических лиц, базе для исчисления страховых взносов;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подготавливать по поручению начальника отдела заключения по материалам внутреннего аудита налоговых инспекций в части соблюдения законодательства по администрированию страховых взносов;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подготавливать проекты решений по результатам рассмотрения жалоб физических и юридически лиц;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color w:val="000000"/>
          <w:szCs w:val="28"/>
        </w:rPr>
        <w:t xml:space="preserve">- </w:t>
      </w:r>
      <w:r w:rsidRPr="0074011A">
        <w:rPr>
          <w:color w:val="000000"/>
          <w:szCs w:val="28"/>
        </w:rPr>
        <w:t>принимать участие в формировании статистической налоговой отчетности, аналитической, справочной и иной информации по вопросам деятельности отдела в соответствии с нормативными правовыми актами, организационно-распорядительными документами и поручениями ФНС России;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осуществлять внутренний контроль деятельности по выполнению технологических процессов (далее – ТП), относящихся к деятельности отдела: 103.06.01.12.0010 Информационное взаимодействие с Пенсионным фондом России (ПФР), 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(в отношении выполняемых ТП, а также координируемых ТП, выполняемых нижестоящими налоговыми органами), в том числе выполнение контрольных действий по результатам выполнения ТП, операции ТП в целях выявления и устранения нарушений </w:t>
      </w:r>
      <w:r w:rsidRPr="0074011A">
        <w:rPr>
          <w:szCs w:val="28"/>
        </w:rPr>
        <w:br/>
        <w:t xml:space="preserve">и отклонений (сбор и анализ информации о результатах выполнения ТП, операций ТП </w:t>
      </w:r>
      <w:r w:rsidRPr="0074011A">
        <w:rPr>
          <w:szCs w:val="28"/>
        </w:rPr>
        <w:lastRenderedPageBreak/>
        <w:t>подконтрольными налоговыми органами, в том числе посредством дистанционного мониторинга таких результатов);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принимать участие в пределах своей компетенции и полномочий </w:t>
      </w:r>
      <w:r w:rsidRPr="0074011A">
        <w:rPr>
          <w:szCs w:val="28"/>
        </w:rPr>
        <w:br/>
        <w:t>в проведении тестирования программных продуктов, а также вносить предложения по их доработке в части вопросов, относящихся к компетенции отдела;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</w:t>
      </w:r>
      <w:r>
        <w:rPr>
          <w:szCs w:val="28"/>
        </w:rPr>
        <w:t>огических процессов ФНС России;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</w:t>
      </w:r>
      <w:r w:rsidRPr="0074011A">
        <w:rPr>
          <w:szCs w:val="28"/>
        </w:rPr>
        <w:br/>
        <w:t>с предложениями по их устранению сотрудника Управления, на которого возложены обязанности ответственного технолога;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координировать и организовывать внедрение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инструктировать и консультировать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координировать и организовывать осуществление структурным подразделением контроля за своевременной установкой изменений программного обеспечения;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координировать, организовывать и осуществлять внутренний контроль деятельности налоговых органов по технологическим процессам с учетом внедрения института Единого налогового счета;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координировать осуществление структурным подразделением решение вопросов технического и технологического характера, возникающих в процессе эксплуатации программного обеспечения;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проводить анализ информации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обеспечивать при возникновении нештатных ситуаций оперативное реагирование и взаимодействие с пользователями программного обеспечения и АО «ГНИВЦ» в целях устранения проблем;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представлять интересы в других организациях, учреждениях и предприятиях по возникающим вопросам, относящимся к компетенции отдела;</w:t>
      </w:r>
    </w:p>
    <w:p w:rsidR="0074011A" w:rsidRPr="0074011A" w:rsidRDefault="0074011A" w:rsidP="0074011A">
      <w:pPr>
        <w:pStyle w:val="a3"/>
        <w:rPr>
          <w:szCs w:val="28"/>
        </w:rPr>
      </w:pPr>
      <w:r>
        <w:lastRenderedPageBreak/>
        <w:t xml:space="preserve">- </w:t>
      </w:r>
      <w:r w:rsidRPr="0074011A"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 w:rsidRPr="0074011A">
        <w:rPr>
          <w:szCs w:val="28"/>
        </w:rPr>
        <w:t>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осуществлять иные поручения руководства в соответствии с положениями об отделе и Управлении;</w:t>
      </w:r>
    </w:p>
    <w:p w:rsidR="0074011A" w:rsidRPr="0074011A" w:rsidRDefault="0074011A" w:rsidP="0074011A">
      <w:pPr>
        <w:pStyle w:val="a3"/>
        <w:rPr>
          <w:szCs w:val="28"/>
        </w:rPr>
      </w:pPr>
      <w:r>
        <w:t xml:space="preserve">- </w:t>
      </w:r>
      <w:r w:rsidRPr="0074011A">
        <w:t>соблюдать служебный распорядок;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color w:val="000000"/>
        </w:rPr>
        <w:t xml:space="preserve">- </w:t>
      </w:r>
      <w:r w:rsidRPr="0074011A">
        <w:rPr>
          <w:color w:val="000000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74011A" w:rsidRPr="0074011A" w:rsidRDefault="0074011A" w:rsidP="0074011A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обеспечивать сохранность служебного удостоверения.</w:t>
      </w:r>
    </w:p>
    <w:p w:rsidR="002D2E88" w:rsidRDefault="002D2E88" w:rsidP="0074011A">
      <w:pPr>
        <w:widowControl w:val="0"/>
        <w:jc w:val="both"/>
        <w:rPr>
          <w:sz w:val="20"/>
        </w:rPr>
      </w:pPr>
    </w:p>
    <w:p w:rsidR="00A80B13" w:rsidRPr="000F4744" w:rsidRDefault="00A80B13" w:rsidP="00A80B13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A80B13" w:rsidRPr="000F4744" w:rsidRDefault="00A80B13" w:rsidP="00A80B13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  <w:r w:rsidRPr="000F4744">
        <w:rPr>
          <w:b/>
        </w:rPr>
        <w:t>отдела</w:t>
      </w:r>
      <w:r>
        <w:rPr>
          <w:b/>
        </w:rPr>
        <w:t xml:space="preserve"> камерального контроля администрирования страховых взносов и мониторинга налоговой отчетности по налогу на доходы физических лиц</w:t>
      </w:r>
      <w:r w:rsidRPr="000F4744">
        <w:rPr>
          <w:b/>
        </w:rPr>
        <w:t xml:space="preserve"> </w:t>
      </w:r>
    </w:p>
    <w:p w:rsidR="00A80B13" w:rsidRDefault="00A80B13" w:rsidP="0074011A">
      <w:pPr>
        <w:widowControl w:val="0"/>
        <w:jc w:val="both"/>
        <w:rPr>
          <w:sz w:val="20"/>
        </w:rPr>
      </w:pPr>
    </w:p>
    <w:p w:rsidR="00A80B13" w:rsidRPr="00A80B13" w:rsidRDefault="00A80B13" w:rsidP="00A80B13">
      <w:pPr>
        <w:widowControl w:val="0"/>
        <w:ind w:firstLine="709"/>
        <w:jc w:val="both"/>
        <w:rPr>
          <w:szCs w:val="28"/>
        </w:rPr>
      </w:pPr>
      <w:r w:rsidRPr="00A80B13">
        <w:rPr>
          <w:szCs w:val="28"/>
        </w:rPr>
        <w:t>1. В целях реализации задач и функций, возложенных на отдел,</w:t>
      </w:r>
      <w:r>
        <w:rPr>
          <w:szCs w:val="28"/>
        </w:rPr>
        <w:t xml:space="preserve"> </w:t>
      </w:r>
      <w:r w:rsidRPr="00A80B13">
        <w:rPr>
          <w:szCs w:val="28"/>
        </w:rPr>
        <w:t>государственный налоговый инспектор обязан:</w:t>
      </w:r>
    </w:p>
    <w:p w:rsidR="00A80B13" w:rsidRPr="00A80B13" w:rsidRDefault="00A80B13" w:rsidP="00A80B13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осуществлять контроль по администрированию работы территориальных налоговых органов г. Москвы, в части проведения камеральных налоговых проверок расчетов сумм налога на доходы физических лиц, исчисленных и удержанных налоговым агентом (форма 6-НДФЛ) и расчетов по страховым взносам в соответствии с задачами отдела;</w:t>
      </w:r>
    </w:p>
    <w:p w:rsidR="00A80B13" w:rsidRPr="00A80B13" w:rsidRDefault="00A80B13" w:rsidP="00A80B13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проводить мониторинг работы подведомственных налоговых органов в части своевременности проведения и оформления результатов камеральных налоговых проверок расчетов сумм налога на доходы физических лиц, исчисленных и удержанных налоговым агентом (форма 6-НДФЛ) и расчетов по страховым взносам;</w:t>
      </w:r>
    </w:p>
    <w:p w:rsidR="00A80B13" w:rsidRPr="00A80B13" w:rsidRDefault="00A80B13" w:rsidP="00A80B13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осуществлять мониторинг, систематизацию и доведение до территориальных и межрайонных налоговых инспекций действующего законодательства РФ, нормативных актов Федеральной налоговой службы, других федеральных государственных органов, касающихся вопросов, относящихся к компетенции отдела;</w:t>
      </w:r>
    </w:p>
    <w:p w:rsidR="00A80B13" w:rsidRPr="00A80B13" w:rsidRDefault="00A80B13" w:rsidP="00A80B13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осуществлять информирование налогоплательщиков, плательщиков страховых взносов и нижестоящих налоговых органов о действующем налоговом законодательстве в отношении организаций и индивидуальных предпринимателей по вопросам, относящимся к компетенции отдела, а также о правах и обязанностях плательщиков, полномочиях налоговых органов и их должностных лиц;</w:t>
      </w:r>
    </w:p>
    <w:p w:rsidR="00A80B13" w:rsidRPr="00A80B13" w:rsidRDefault="00A80B13" w:rsidP="00A80B13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 xml:space="preserve">участвовать в подготовке заключений, разъяснений и ответов по письмам, заявлениям и жалобам плательщиков по вопросам, относящимся к компетенции отдела. 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контролировать проведение инспекциями контрольных мероприятий в соответствии с планами работы Управления и заданиями ФНС России;</w:t>
      </w:r>
    </w:p>
    <w:p w:rsidR="00A80B13" w:rsidRPr="00A80B13" w:rsidRDefault="00A80B13" w:rsidP="00A80B13">
      <w:pPr>
        <w:jc w:val="both"/>
        <w:rPr>
          <w:color w:val="000000"/>
          <w:szCs w:val="28"/>
          <w:shd w:val="clear" w:color="auto" w:fill="FFFFFF"/>
        </w:rPr>
      </w:pPr>
      <w:r>
        <w:rPr>
          <w:szCs w:val="28"/>
        </w:rPr>
        <w:t xml:space="preserve">- </w:t>
      </w:r>
      <w:r w:rsidRPr="00A80B13">
        <w:rPr>
          <w:szCs w:val="28"/>
        </w:rPr>
        <w:t>осуществлять м</w:t>
      </w:r>
      <w:r w:rsidRPr="00A80B13">
        <w:rPr>
          <w:color w:val="000000"/>
          <w:szCs w:val="28"/>
          <w:shd w:val="clear" w:color="auto" w:fill="FFFFFF"/>
        </w:rPr>
        <w:t>ониторинг и системный анализ сведений о налоговой базе по налогу на доходы физических лиц, базе для исчисления страховых взносов;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подготавливать по поручению начальника отдела заключения по материалам внутреннего аудита налоговых инспекций в части соблюдения законодательства по администрированию страховых взносов;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подготавливать проекты решений по результатам рассмотрения жалоб физических и юридически лиц;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color w:val="000000"/>
          <w:szCs w:val="28"/>
        </w:rPr>
        <w:t xml:space="preserve">- </w:t>
      </w:r>
      <w:r w:rsidRPr="00A80B13">
        <w:rPr>
          <w:color w:val="000000"/>
          <w:szCs w:val="28"/>
        </w:rPr>
        <w:t>принимать участие в формировании статистической налоговой отчетности, аналитической, справочной и иной информации по вопросам деятельности отдела в соответствии с нормативными правовыми актами, организационно-распорядительными документами и поручениями ФНС России;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lastRenderedPageBreak/>
        <w:t xml:space="preserve">- </w:t>
      </w:r>
      <w:r w:rsidRPr="00A80B13">
        <w:rPr>
          <w:szCs w:val="28"/>
        </w:rPr>
        <w:t xml:space="preserve">принимать участие в пределах своей компетенции и полномочий </w:t>
      </w:r>
      <w:r w:rsidRPr="00A80B13">
        <w:rPr>
          <w:szCs w:val="28"/>
        </w:rPr>
        <w:br/>
        <w:t>в проведении тестирования программных продуктов, а также вносить предложения по их доработке в части вопросов, относящихся к компетенции отдела;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инструктировать и консультировать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координировать и организовывать осуществление структурным подразделением контроля за своевременной установкой изменений программного обеспечения;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координировать, организовывать и осуществлять внутренний контроль деятельности налоговых органов по технологическим процессам с учетом внедрения института Единого налогового счета;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координировать осуществление структурным подразделением решение вопросов технического и технологического характера, возникающих в процессе эксплуатации программного обеспечения;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проводить анализ информации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представлять интересы в других организациях, учреждениях и предприятиях по возникающим вопросам, относящимся к компетенции отдела;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осуществлять иные поручения руководства в соответствии с положениями об отделе и Управлении;</w:t>
      </w:r>
    </w:p>
    <w:p w:rsidR="00A80B13" w:rsidRPr="00A80B13" w:rsidRDefault="00A80B13" w:rsidP="00A80B13">
      <w:pPr>
        <w:pStyle w:val="a3"/>
        <w:rPr>
          <w:szCs w:val="28"/>
        </w:rPr>
      </w:pPr>
      <w:r>
        <w:t xml:space="preserve">- </w:t>
      </w:r>
      <w:r w:rsidRPr="00A80B13">
        <w:t>соблюдать служебный распорядок;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color w:val="000000"/>
        </w:rPr>
        <w:t xml:space="preserve">- </w:t>
      </w:r>
      <w:r w:rsidRPr="00A80B13">
        <w:rPr>
          <w:color w:val="000000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A80B13" w:rsidRPr="00A80B13" w:rsidRDefault="00A80B13" w:rsidP="00A80B13">
      <w:pPr>
        <w:pStyle w:val="a3"/>
        <w:rPr>
          <w:szCs w:val="28"/>
        </w:rPr>
      </w:pPr>
      <w:r>
        <w:rPr>
          <w:szCs w:val="28"/>
        </w:rPr>
        <w:t xml:space="preserve">- </w:t>
      </w:r>
      <w:r w:rsidRPr="00A80B13">
        <w:rPr>
          <w:szCs w:val="28"/>
        </w:rPr>
        <w:t>обеспечивать сохранность служебного удостоверения.</w:t>
      </w:r>
    </w:p>
    <w:p w:rsidR="00A80B13" w:rsidRPr="0074011A" w:rsidRDefault="00A80B13" w:rsidP="0074011A">
      <w:pPr>
        <w:widowControl w:val="0"/>
        <w:jc w:val="both"/>
        <w:rPr>
          <w:sz w:val="20"/>
        </w:rPr>
      </w:pPr>
    </w:p>
    <w:p w:rsidR="002D2E88" w:rsidRPr="0074011A" w:rsidRDefault="002D2E88" w:rsidP="0074011A">
      <w:pPr>
        <w:autoSpaceDE w:val="0"/>
        <w:autoSpaceDN w:val="0"/>
        <w:adjustRightInd w:val="0"/>
        <w:jc w:val="both"/>
      </w:pPr>
      <w:r w:rsidRPr="0074011A">
        <w:t>2. Профессиональный уровень:</w:t>
      </w:r>
    </w:p>
    <w:p w:rsidR="0074011A" w:rsidRPr="0074011A" w:rsidRDefault="002D2E88" w:rsidP="0074011A">
      <w:pPr>
        <w:widowControl w:val="0"/>
        <w:jc w:val="both"/>
      </w:pPr>
      <w:r w:rsidRPr="0074011A">
        <w:t xml:space="preserve">2.1. </w:t>
      </w:r>
      <w:r w:rsidR="0074011A" w:rsidRPr="0074011A">
        <w:t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B7304" w:rsidRPr="0074011A" w:rsidRDefault="006B7304" w:rsidP="0074011A">
      <w:pPr>
        <w:widowControl w:val="0"/>
        <w:contextualSpacing/>
        <w:jc w:val="both"/>
        <w:rPr>
          <w:sz w:val="22"/>
          <w:szCs w:val="28"/>
        </w:rPr>
      </w:pPr>
    </w:p>
    <w:p w:rsidR="002D2E88" w:rsidRPr="0074011A" w:rsidRDefault="002D2E88" w:rsidP="0074011A">
      <w:pPr>
        <w:autoSpaceDE w:val="0"/>
        <w:autoSpaceDN w:val="0"/>
        <w:adjustRightInd w:val="0"/>
        <w:jc w:val="both"/>
      </w:pPr>
      <w:r w:rsidRPr="0074011A">
        <w:lastRenderedPageBreak/>
        <w:t>2.2. Наличие профессиональных знаний:</w:t>
      </w:r>
    </w:p>
    <w:p w:rsidR="002D2E88" w:rsidRPr="0074011A" w:rsidRDefault="002D2E88" w:rsidP="0074011A">
      <w:pPr>
        <w:widowControl w:val="0"/>
        <w:jc w:val="both"/>
      </w:pPr>
      <w:r w:rsidRPr="0074011A">
        <w:t xml:space="preserve">В сфере законодательства Российской Федерации: 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Конституция Российской Федерации;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Налоговый кодекс Российской Федерации;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Бюджетный кодекс Российской Федерации;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Закон Российской Федерации от 21 марта 1991 № 943-1 «О налоговых органах Российской Федерации»; 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Положение о Федеральной налоговой службе, утвержденное постановлением Правительства Российской Федерации от 30 сентября 2004 № 506; 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27 июля 2004 № 79-ФЗ «О государственной гражданской службе Российской Федерации»;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Приказ ФНС России от 25 сентября 2017 № ММВ-7-4/754@ </w:t>
      </w:r>
      <w:r w:rsidRPr="0074011A">
        <w:rPr>
          <w:szCs w:val="28"/>
        </w:rPr>
        <w:br/>
        <w:t>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25 декабря 2008 № 273-ФЗ «О противодействии коррупции»;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Указ Президента Российской Федерации от 21 июля 2010 № 925 </w:t>
      </w:r>
      <w:r w:rsidRPr="0074011A">
        <w:rPr>
          <w:szCs w:val="28"/>
        </w:rPr>
        <w:br/>
        <w:t xml:space="preserve">«О мерах по реализации отдельных положений Федерального закона </w:t>
      </w:r>
      <w:r w:rsidRPr="0074011A">
        <w:rPr>
          <w:szCs w:val="28"/>
        </w:rPr>
        <w:br/>
        <w:t>«О противодействии коррупции»;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Приказ ФНС России от 11 апреля 2011 № ММВ-7-4/260@ </w:t>
      </w:r>
      <w:r w:rsidRPr="0074011A">
        <w:rPr>
          <w:szCs w:val="28"/>
        </w:rPr>
        <w:br/>
        <w:t>«Об утверждении кодекса этики и служебного поведения государственных гражданских служащих Федеральной налоговой службы»;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Указ Президента Российской Федерации от 12 августа 2002 № 885 </w:t>
      </w:r>
      <w:r w:rsidRPr="0074011A">
        <w:rPr>
          <w:szCs w:val="28"/>
        </w:rPr>
        <w:br/>
        <w:t>«Об утверждении общих принципов служебного поведения государственных служащих»;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2 мая 2006 № 59-ФЗ «О порядке рассмотрения обращений граждан Российской Федерации»;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Российской Федерации от 27 июля 2006 № 152-ФЗ «О персональных данных»;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Указ Президента Российской Федерации от 7 мая 2012 № 601 </w:t>
      </w:r>
      <w:r w:rsidRPr="0074011A">
        <w:rPr>
          <w:szCs w:val="28"/>
        </w:rPr>
        <w:br/>
        <w:t>«Об основных направлениях совершенствования системы государственного управления»;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- </w:t>
      </w:r>
      <w:r w:rsidRPr="0074011A">
        <w:rPr>
          <w:rFonts w:eastAsia="Calibri"/>
          <w:szCs w:val="28"/>
          <w:lang w:eastAsia="en-US"/>
        </w:rPr>
        <w:t>Приказ ФНС России от 15.10.2020 № 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лиц» (вместе с «Порядком заполнения и представления расчета сумм налога на доходы физических лиц, исчисленных и удержанных налоговым агентом (форма 6-НДФЛ)»);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74011A">
        <w:rPr>
          <w:szCs w:val="28"/>
        </w:rPr>
        <w:t>Кодекс Российской Федерации об административных правонарушениях от 30 декабря 2001 № 195-ФЗ;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Гражданский кодекс Российской Федерации (часть первая) от 30 ноября 1994 № 51-ФЗ;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Семейный кодекс Российской Федерации «Семейный кодекс Российской Федерации»;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16 июля 1999 г. № 165-ФЗ «Об основах обязательного социального страхования»;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15 декабря 2001 г. № 167-ФЗ «Об обязательном пенсионном страховании в Российской Федерации»;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Приказ ФНС России от 29.09.2022 № ЕД-7-11/878@ «Об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29 ноября 2010 г. № 326-ФЗ «Об обязательном медицинском страховании в Российской федерации»;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Федеральный закон от 28 декабря 2013 г. № 400-ФЗ «О страховых пенсиях»;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Приказ Минфина от 2 июля 2010 г. № 66н «О формах бухгалтерской отчетности организаций»;</w:t>
      </w:r>
    </w:p>
    <w:p w:rsidR="0074011A" w:rsidRPr="0074011A" w:rsidRDefault="0074011A" w:rsidP="0074011A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Соглашение об информационном взаимодействии Федеральной налоговой службы и Фонда пенсионного и социального страхования Российской Федерации (утв. ФНС России № ЕД-23-11/8@, СФР № СЧ-09-26/</w:t>
      </w:r>
      <w:proofErr w:type="spellStart"/>
      <w:r w:rsidRPr="0074011A">
        <w:rPr>
          <w:szCs w:val="28"/>
        </w:rPr>
        <w:t>сог</w:t>
      </w:r>
      <w:proofErr w:type="spellEnd"/>
      <w:r w:rsidRPr="0074011A">
        <w:rPr>
          <w:szCs w:val="28"/>
        </w:rPr>
        <w:t>/6 07.03.2023)</w:t>
      </w:r>
    </w:p>
    <w:p w:rsidR="0074011A" w:rsidRPr="0074011A" w:rsidRDefault="00144AF2" w:rsidP="0074011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Гражданский служащий</w:t>
      </w:r>
      <w:bookmarkStart w:id="0" w:name="_GoBack"/>
      <w:bookmarkEnd w:id="0"/>
      <w:r w:rsidR="0074011A" w:rsidRPr="0074011A">
        <w:rPr>
          <w:color w:val="000000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 w:rsidRPr="0074011A">
        <w:rPr>
          <w:szCs w:val="28"/>
        </w:rPr>
        <w:t xml:space="preserve">Иные профессиональные знания: 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основы экономики, финансов и кредита, бухгалтерского и налогового учета;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основы налогообложения;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основы финансовых и кредитных отношений;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общие положения о налоговом контроле;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принципы формирования бюджетной системы Российской Федерации;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принципы формирования налоговой системы Российской Федерации;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порядок проведения мероприятий налогового контроля;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принципы налогового администрирования;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правоприменительная практика и арбитражная практика по вопросам установленной сферы деятельности;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74011A">
        <w:rPr>
          <w:color w:val="000000"/>
          <w:szCs w:val="28"/>
        </w:rPr>
        <w:t xml:space="preserve">порядок проведения мероприятий налогового контроля; </w:t>
      </w:r>
    </w:p>
    <w:p w:rsidR="0074011A" w:rsidRPr="0074011A" w:rsidRDefault="0074011A" w:rsidP="0074011A">
      <w:pPr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74011A">
        <w:rPr>
          <w:color w:val="000000"/>
          <w:szCs w:val="28"/>
        </w:rPr>
        <w:t xml:space="preserve">практика применения законодательства Российской Федерации о налогах и сборах; 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 w:rsidRPr="0074011A">
        <w:rPr>
          <w:color w:val="000000"/>
          <w:szCs w:val="28"/>
        </w:rPr>
        <w:t>порядок исчисления и уплаты страховых взносов.</w:t>
      </w:r>
    </w:p>
    <w:p w:rsidR="0074011A" w:rsidRPr="0074011A" w:rsidRDefault="002C2C45" w:rsidP="0074011A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="0074011A" w:rsidRPr="0074011A">
        <w:rPr>
          <w:szCs w:val="28"/>
        </w:rPr>
        <w:t xml:space="preserve">.3. Наличие функциональных знаний: </w:t>
      </w:r>
    </w:p>
    <w:p w:rsidR="0074011A" w:rsidRPr="0074011A" w:rsidRDefault="0074011A" w:rsidP="0074011A">
      <w:pPr>
        <w:widowControl w:val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порядок и сроки проведения камеральных проверок;</w:t>
      </w:r>
    </w:p>
    <w:p w:rsidR="0074011A" w:rsidRPr="0074011A" w:rsidRDefault="0074011A" w:rsidP="0074011A">
      <w:pPr>
        <w:widowControl w:val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требования к составлению акта камеральной проверки;</w:t>
      </w:r>
    </w:p>
    <w:p w:rsidR="0074011A" w:rsidRPr="0074011A" w:rsidRDefault="0074011A" w:rsidP="0074011A">
      <w:pPr>
        <w:widowControl w:val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понятие нормы права, нормативного правового акта, правоотношений и их признаки;</w:t>
      </w:r>
    </w:p>
    <w:p w:rsidR="0074011A" w:rsidRPr="0074011A" w:rsidRDefault="0074011A" w:rsidP="0074011A">
      <w:pPr>
        <w:widowControl w:val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понятие проекта нормативного правового акта, инструменты и этапы его разработки;</w:t>
      </w:r>
    </w:p>
    <w:p w:rsidR="0074011A" w:rsidRPr="0074011A" w:rsidRDefault="0074011A" w:rsidP="0074011A">
      <w:pPr>
        <w:widowControl w:val="0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- </w:t>
      </w:r>
      <w:r w:rsidRPr="0074011A">
        <w:rPr>
          <w:spacing w:val="-2"/>
          <w:szCs w:val="28"/>
        </w:rPr>
        <w:t>понятие, процедура рассмотрения жалоб (апелляционных жалоб) и обращений;</w:t>
      </w:r>
    </w:p>
    <w:p w:rsidR="0074011A" w:rsidRPr="0074011A" w:rsidRDefault="0074011A" w:rsidP="0074011A">
      <w:pPr>
        <w:widowControl w:val="0"/>
        <w:jc w:val="both"/>
        <w:rPr>
          <w:spacing w:val="-2"/>
          <w:szCs w:val="28"/>
        </w:rPr>
      </w:pPr>
      <w:r>
        <w:rPr>
          <w:szCs w:val="28"/>
        </w:rPr>
        <w:lastRenderedPageBreak/>
        <w:t xml:space="preserve">- </w:t>
      </w:r>
      <w:r w:rsidRPr="0074011A">
        <w:rPr>
          <w:szCs w:val="28"/>
        </w:rPr>
        <w:t>принципы предоставления государственных услуг</w:t>
      </w:r>
      <w:r w:rsidRPr="0074011A">
        <w:rPr>
          <w:spacing w:val="-2"/>
          <w:szCs w:val="28"/>
        </w:rPr>
        <w:t>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особенности определения налоговой базы по страховым взносам, порядок исчисления сумм страховых взносов, тарифы страховых взносов</w:t>
      </w:r>
      <w:r>
        <w:rPr>
          <w:szCs w:val="28"/>
        </w:rPr>
        <w:t>.</w:t>
      </w:r>
    </w:p>
    <w:p w:rsidR="0074011A" w:rsidRPr="0074011A" w:rsidRDefault="002C2C45" w:rsidP="0074011A">
      <w:pPr>
        <w:widowControl w:val="0"/>
        <w:jc w:val="both"/>
        <w:rPr>
          <w:szCs w:val="28"/>
          <w:highlight w:val="lightGray"/>
        </w:rPr>
      </w:pPr>
      <w:r>
        <w:rPr>
          <w:szCs w:val="28"/>
        </w:rPr>
        <w:t>2</w:t>
      </w:r>
      <w:r w:rsidR="0074011A" w:rsidRPr="0074011A">
        <w:rPr>
          <w:szCs w:val="28"/>
        </w:rPr>
        <w:t xml:space="preserve">.4. Наличие базовых умений: 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 w:rsidRPr="0074011A">
        <w:rPr>
          <w:szCs w:val="28"/>
        </w:rPr>
        <w:t>- умение мыслить системно (стратегически);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 w:rsidRPr="0074011A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 w:rsidRPr="0074011A">
        <w:rPr>
          <w:szCs w:val="28"/>
        </w:rPr>
        <w:t>- коммуникативные умения;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 w:rsidRPr="0074011A">
        <w:rPr>
          <w:szCs w:val="28"/>
        </w:rPr>
        <w:t>- умение управлять изменениями.</w:t>
      </w:r>
    </w:p>
    <w:p w:rsidR="0074011A" w:rsidRPr="0074011A" w:rsidRDefault="002C2C45" w:rsidP="0074011A">
      <w:pPr>
        <w:widowControl w:val="0"/>
        <w:jc w:val="both"/>
        <w:rPr>
          <w:szCs w:val="28"/>
          <w:highlight w:val="lightGray"/>
        </w:rPr>
      </w:pPr>
      <w:r>
        <w:rPr>
          <w:szCs w:val="28"/>
        </w:rPr>
        <w:t>2</w:t>
      </w:r>
      <w:r w:rsidR="0074011A" w:rsidRPr="0074011A">
        <w:rPr>
          <w:szCs w:val="28"/>
        </w:rPr>
        <w:t>.5. Наличие профессиональных умений</w:t>
      </w:r>
      <w:r w:rsidR="0074011A" w:rsidRPr="0074011A">
        <w:rPr>
          <w:i/>
          <w:szCs w:val="28"/>
        </w:rPr>
        <w:t xml:space="preserve">: </w:t>
      </w:r>
    </w:p>
    <w:p w:rsidR="0074011A" w:rsidRPr="0074011A" w:rsidRDefault="0074011A" w:rsidP="0074011A">
      <w:pPr>
        <w:pStyle w:val="a5"/>
        <w:widowControl w:val="0"/>
        <w:ind w:left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анализ результатов контрольной работы, проводимой при камеральных налоговых проверках;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работы с информационными ресурсами по направлению служебной деятельности.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осуществления экспертизы проектов нормативных правовых актов;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обеспечения выполнения поставленных руководством задач;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эффективного планирования служебного времени;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 xml:space="preserve">анализа и прогнозирования деятельности в порученной сфере; 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использования опыта и мнения коллег.</w:t>
      </w:r>
    </w:p>
    <w:p w:rsidR="0074011A" w:rsidRPr="0074011A" w:rsidRDefault="002C2C45" w:rsidP="0074011A">
      <w:pPr>
        <w:widowControl w:val="0"/>
        <w:jc w:val="both"/>
        <w:rPr>
          <w:szCs w:val="28"/>
          <w:highlight w:val="lightGray"/>
        </w:rPr>
      </w:pPr>
      <w:r>
        <w:rPr>
          <w:szCs w:val="28"/>
        </w:rPr>
        <w:t>2</w:t>
      </w:r>
      <w:r w:rsidR="0074011A" w:rsidRPr="0074011A">
        <w:rPr>
          <w:szCs w:val="28"/>
        </w:rPr>
        <w:t>.6. Наличие функциональных умений: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навыки работы с разными источниками информации (включая расширенный поиск в сети Интернет);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навыки работы с большим объемом информации, способность быстро переключаться с анализа одного материала на другой;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навыки анализа множества взаимодействующих факторов, основываясь на неполный и/или противоречивой информации;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умение определить проблемы и возможные причины их возникновения;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подготовка аналитических, информационных и других материалов;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умение просто и доходчиво объяснять сложные темы, способность разъяснять сложные вопросы менее опытному гражданскому служащему;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умение делиться с коллегами опытом, знаниями и эффективными практиками в процессе выполнения работ;</w:t>
      </w:r>
    </w:p>
    <w:p w:rsidR="0074011A" w:rsidRPr="0074011A" w:rsidRDefault="0074011A" w:rsidP="0074011A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управленческие навыки;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умение взаимодействия с гражданами и организациями;</w:t>
      </w:r>
    </w:p>
    <w:p w:rsidR="0074011A" w:rsidRPr="0074011A" w:rsidRDefault="0074011A" w:rsidP="0074011A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умение межведомственного взаимодействия;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74011A">
        <w:rPr>
          <w:szCs w:val="28"/>
        </w:rPr>
        <w:t>умение работы с системами управления государственными информационными ресурсами;</w:t>
      </w:r>
    </w:p>
    <w:p w:rsidR="0074011A" w:rsidRPr="0074011A" w:rsidRDefault="0074011A" w:rsidP="0074011A">
      <w:pPr>
        <w:autoSpaceDE w:val="0"/>
        <w:autoSpaceDN w:val="0"/>
        <w:adjustRightInd w:val="0"/>
        <w:jc w:val="both"/>
        <w:rPr>
          <w:szCs w:val="28"/>
        </w:rPr>
      </w:pPr>
      <w:r w:rsidRPr="0074011A">
        <w:rPr>
          <w:szCs w:val="28"/>
        </w:rPr>
        <w:t>умение работы с информационно-аналитическими системами, обеспечивающими сбор, обработку, хранение и анализ данных.</w:t>
      </w:r>
    </w:p>
    <w:p w:rsidR="00984305" w:rsidRPr="0074011A" w:rsidRDefault="00984305" w:rsidP="0074011A">
      <w:pPr>
        <w:pStyle w:val="a7"/>
        <w:contextualSpacing/>
        <w:jc w:val="both"/>
        <w:rPr>
          <w:sz w:val="20"/>
          <w:szCs w:val="22"/>
        </w:rPr>
      </w:pPr>
    </w:p>
    <w:sectPr w:rsidR="00984305" w:rsidRPr="0074011A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6D00"/>
    <w:multiLevelType w:val="hybridMultilevel"/>
    <w:tmpl w:val="ACEEDD16"/>
    <w:lvl w:ilvl="0" w:tplc="AF943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B4DF4"/>
    <w:multiLevelType w:val="hybridMultilevel"/>
    <w:tmpl w:val="AAE246A6"/>
    <w:lvl w:ilvl="0" w:tplc="49EE81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F26890"/>
    <w:multiLevelType w:val="hybridMultilevel"/>
    <w:tmpl w:val="67825448"/>
    <w:lvl w:ilvl="0" w:tplc="AF943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917D0"/>
    <w:multiLevelType w:val="hybridMultilevel"/>
    <w:tmpl w:val="D3A29F90"/>
    <w:lvl w:ilvl="0" w:tplc="AF943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22DA9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5599E"/>
    <w:multiLevelType w:val="hybridMultilevel"/>
    <w:tmpl w:val="B2F62F22"/>
    <w:lvl w:ilvl="0" w:tplc="49EE8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71663"/>
    <w:multiLevelType w:val="hybridMultilevel"/>
    <w:tmpl w:val="25102834"/>
    <w:lvl w:ilvl="0" w:tplc="800CD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F0EB9"/>
    <w:multiLevelType w:val="hybridMultilevel"/>
    <w:tmpl w:val="E05CE336"/>
    <w:lvl w:ilvl="0" w:tplc="AF943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44AF2"/>
    <w:rsid w:val="0018227F"/>
    <w:rsid w:val="001C6EB7"/>
    <w:rsid w:val="00255385"/>
    <w:rsid w:val="002C2C45"/>
    <w:rsid w:val="002D2E88"/>
    <w:rsid w:val="00363A0C"/>
    <w:rsid w:val="003A2AA8"/>
    <w:rsid w:val="003D5E16"/>
    <w:rsid w:val="003F7DAD"/>
    <w:rsid w:val="00493E33"/>
    <w:rsid w:val="004F0FEA"/>
    <w:rsid w:val="005922C5"/>
    <w:rsid w:val="005F2A48"/>
    <w:rsid w:val="006B7304"/>
    <w:rsid w:val="006E41B1"/>
    <w:rsid w:val="0074011A"/>
    <w:rsid w:val="008B4F8A"/>
    <w:rsid w:val="008D4F3C"/>
    <w:rsid w:val="00984305"/>
    <w:rsid w:val="009B76FF"/>
    <w:rsid w:val="00A80B13"/>
    <w:rsid w:val="00A8325C"/>
    <w:rsid w:val="00AD2C58"/>
    <w:rsid w:val="00AD6B87"/>
    <w:rsid w:val="00B8725F"/>
    <w:rsid w:val="00BA7AC3"/>
    <w:rsid w:val="00BD2B2B"/>
    <w:rsid w:val="00C46774"/>
    <w:rsid w:val="00C86F67"/>
    <w:rsid w:val="00D21544"/>
    <w:rsid w:val="00D56A09"/>
    <w:rsid w:val="00DB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F7DAD"/>
    <w:pPr>
      <w:ind w:left="720"/>
      <w:contextualSpacing/>
    </w:pPr>
  </w:style>
  <w:style w:type="paragraph" w:styleId="a7">
    <w:name w:val="No Spacing"/>
    <w:link w:val="a8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73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7401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CA040-A4D7-4260-9D5E-31A41748D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3458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7</cp:revision>
  <dcterms:created xsi:type="dcterms:W3CDTF">2025-12-16T14:24:00Z</dcterms:created>
  <dcterms:modified xsi:type="dcterms:W3CDTF">2025-12-18T07:48:00Z</dcterms:modified>
</cp:coreProperties>
</file>